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96" w:firstLineChars="200"/>
        <w:rPr>
          <w:rStyle w:val="5"/>
          <w:rFonts w:hint="eastAsia" w:ascii="宋体" w:hAnsi="宋体" w:eastAsia="宋体" w:cs="宋体"/>
          <w:i w:val="0"/>
          <w:caps w:val="0"/>
          <w:color w:val="FF0000"/>
          <w:spacing w:val="9"/>
          <w:sz w:val="28"/>
          <w:szCs w:val="28"/>
          <w:bdr w:val="none" w:color="auto" w:sz="0" w:space="0"/>
          <w:shd w:val="clear" w:fill="FFFFFF"/>
        </w:rPr>
      </w:pPr>
      <w:r>
        <w:rPr>
          <w:rFonts w:hint="eastAsia" w:ascii="宋体" w:hAnsi="宋体" w:eastAsia="宋体" w:cs="宋体"/>
          <w:i w:val="0"/>
          <w:caps w:val="0"/>
          <w:color w:val="222222"/>
          <w:spacing w:val="9"/>
          <w:sz w:val="28"/>
          <w:szCs w:val="28"/>
          <w:bdr w:val="none" w:color="auto" w:sz="0" w:space="0"/>
          <w:shd w:val="clear" w:fill="FFFFFF"/>
        </w:rPr>
        <w:t>近日，中国建筑业协会公示《2022~2023年度第二批中国建设工程鲁班奖（国家优质工程）入选工程名单》，上海宝冶集团有限公司承建、上海宝冶建筑装饰有限公司参建的衢州市体育中心工程—体育场及附属设施项目，荣登榜单。前两天，我们已带大家领略了</w:t>
      </w:r>
      <w:r>
        <w:rPr>
          <w:rFonts w:hint="eastAsia" w:ascii="宋体" w:hAnsi="宋体" w:eastAsia="宋体" w:cs="宋体"/>
          <w:i w:val="0"/>
          <w:caps w:val="0"/>
          <w:color w:val="222222"/>
          <w:spacing w:val="8"/>
          <w:sz w:val="28"/>
          <w:szCs w:val="28"/>
          <w:u w:val="none"/>
          <w:bdr w:val="none" w:color="auto" w:sz="0" w:space="0"/>
          <w:shd w:val="clear" w:fill="FFFFFF"/>
        </w:rPr>
        <w:fldChar w:fldCharType="begin"/>
      </w:r>
      <w:r>
        <w:rPr>
          <w:rFonts w:hint="eastAsia" w:ascii="宋体" w:hAnsi="宋体" w:eastAsia="宋体" w:cs="宋体"/>
          <w:i w:val="0"/>
          <w:caps w:val="0"/>
          <w:color w:val="222222"/>
          <w:spacing w:val="8"/>
          <w:sz w:val="28"/>
          <w:szCs w:val="28"/>
          <w:u w:val="none"/>
          <w:bdr w:val="none" w:color="auto" w:sz="0" w:space="0"/>
          <w:shd w:val="clear" w:fill="FFFFFF"/>
        </w:rPr>
        <w:instrText xml:space="preserve"> HYPERLINK "http://mp.weixin.qq.com/s?__biz=MzA3NjM4MDY4OA==&amp;mid=2650949367&amp;idx=1&amp;sn=66c895c0f896fc7d52bc1f674dcc4d7d&amp;chksm=8494c988b3e3409e69d29ca8bdd58e67304cfef1e15040651be4c26d7380851900248009d7da&amp;scene=21" \l "wechat_redirect" \t "https://mp.weixin.qq.com/_blank" </w:instrText>
      </w:r>
      <w:r>
        <w:rPr>
          <w:rFonts w:hint="eastAsia" w:ascii="宋体" w:hAnsi="宋体" w:eastAsia="宋体" w:cs="宋体"/>
          <w:i w:val="0"/>
          <w:caps w:val="0"/>
          <w:color w:val="222222"/>
          <w:spacing w:val="8"/>
          <w:sz w:val="28"/>
          <w:szCs w:val="28"/>
          <w:u w:val="none"/>
          <w:bdr w:val="none" w:color="auto" w:sz="0" w:space="0"/>
          <w:shd w:val="clear" w:fill="FFFFFF"/>
        </w:rPr>
        <w:fldChar w:fldCharType="separate"/>
      </w:r>
      <w:r>
        <w:rPr>
          <w:rStyle w:val="6"/>
          <w:rFonts w:hint="eastAsia" w:ascii="宋体" w:hAnsi="宋体" w:eastAsia="宋体" w:cs="宋体"/>
          <w:i w:val="0"/>
          <w:caps w:val="0"/>
          <w:color w:val="222222"/>
          <w:spacing w:val="8"/>
          <w:sz w:val="28"/>
          <w:szCs w:val="28"/>
          <w:u w:val="none"/>
          <w:bdr w:val="none" w:color="auto" w:sz="0" w:space="0"/>
          <w:shd w:val="clear" w:fill="FFFFFF"/>
        </w:rPr>
        <w:t>该工程机电安装之美</w:t>
      </w:r>
      <w:r>
        <w:rPr>
          <w:rFonts w:hint="eastAsia" w:ascii="宋体" w:hAnsi="宋体" w:eastAsia="宋体" w:cs="宋体"/>
          <w:i w:val="0"/>
          <w:caps w:val="0"/>
          <w:color w:val="222222"/>
          <w:spacing w:val="8"/>
          <w:sz w:val="28"/>
          <w:szCs w:val="28"/>
          <w:u w:val="none"/>
          <w:bdr w:val="none" w:color="auto" w:sz="0" w:space="0"/>
          <w:shd w:val="clear" w:fill="FFFFFF"/>
        </w:rPr>
        <w:fldChar w:fldCharType="end"/>
      </w:r>
      <w:r>
        <w:rPr>
          <w:rFonts w:hint="eastAsia" w:ascii="宋体" w:hAnsi="宋体" w:eastAsia="宋体" w:cs="宋体"/>
          <w:i w:val="0"/>
          <w:caps w:val="0"/>
          <w:color w:val="222222"/>
          <w:spacing w:val="9"/>
          <w:sz w:val="28"/>
          <w:szCs w:val="28"/>
          <w:bdr w:val="none" w:color="auto" w:sz="0" w:space="0"/>
          <w:shd w:val="clear" w:fill="FFFFFF"/>
        </w:rPr>
        <w:t>，今天再带大家见识一下这个</w:t>
      </w:r>
      <w:r>
        <w:rPr>
          <w:rStyle w:val="5"/>
          <w:rFonts w:hint="eastAsia" w:ascii="宋体" w:hAnsi="宋体" w:eastAsia="宋体" w:cs="宋体"/>
          <w:i w:val="0"/>
          <w:caps w:val="0"/>
          <w:color w:val="FF0000"/>
          <w:spacing w:val="9"/>
          <w:sz w:val="28"/>
          <w:szCs w:val="28"/>
          <w:bdr w:val="none" w:color="auto" w:sz="0" w:space="0"/>
          <w:shd w:val="clear" w:fill="FFFFFF"/>
        </w:rPr>
        <w:t>“国内最大面积清水混凝土结构”的</w:t>
      </w:r>
      <w:r>
        <w:rPr>
          <w:rStyle w:val="5"/>
          <w:rFonts w:hint="eastAsia" w:ascii="宋体" w:hAnsi="宋体" w:eastAsia="宋体" w:cs="宋体"/>
          <w:i w:val="0"/>
          <w:caps w:val="0"/>
          <w:color w:val="FF0000"/>
          <w:spacing w:val="8"/>
          <w:sz w:val="28"/>
          <w:szCs w:val="28"/>
          <w:bdr w:val="none" w:color="auto" w:sz="0" w:space="0"/>
          <w:shd w:val="clear" w:fill="FFFFFF"/>
        </w:rPr>
        <w:t>朴素壮观</w:t>
      </w:r>
      <w:r>
        <w:rPr>
          <w:rStyle w:val="5"/>
          <w:rFonts w:hint="eastAsia" w:ascii="宋体" w:hAnsi="宋体" w:eastAsia="宋体" w:cs="宋体"/>
          <w:i w:val="0"/>
          <w:caps w:val="0"/>
          <w:color w:val="FF0000"/>
          <w:spacing w:val="9"/>
          <w:sz w:val="28"/>
          <w:szCs w:val="28"/>
          <w:bdr w:val="none" w:color="auto" w:sz="0" w:space="0"/>
          <w:shd w:val="clear" w:fill="FFFFFF"/>
        </w:rPr>
        <w:t>！</w:t>
      </w:r>
    </w:p>
    <w:p>
      <w:pPr>
        <w:rPr>
          <w:rStyle w:val="5"/>
          <w:rFonts w:hint="eastAsia" w:ascii="宋体" w:hAnsi="宋体" w:eastAsia="宋体" w:cs="宋体"/>
          <w:i w:val="0"/>
          <w:caps w:val="0"/>
          <w:color w:val="FF0000"/>
          <w:spacing w:val="9"/>
          <w:sz w:val="28"/>
          <w:szCs w:val="28"/>
          <w:bdr w:val="none" w:color="auto" w:sz="0" w:space="0"/>
          <w:shd w:val="clear" w:fill="FFFFFF"/>
          <w:lang w:eastAsia="zh-CN"/>
        </w:rPr>
      </w:pPr>
      <w:r>
        <w:rPr>
          <w:rStyle w:val="5"/>
          <w:rFonts w:hint="eastAsia" w:ascii="宋体" w:hAnsi="宋体" w:eastAsia="宋体" w:cs="宋体"/>
          <w:i w:val="0"/>
          <w:caps w:val="0"/>
          <w:color w:val="FF0000"/>
          <w:spacing w:val="9"/>
          <w:sz w:val="28"/>
          <w:szCs w:val="28"/>
          <w:bdr w:val="none" w:color="auto" w:sz="0" w:space="0"/>
          <w:shd w:val="clear" w:fill="FFFFFF"/>
          <w:lang w:eastAsia="zh-CN"/>
        </w:rPr>
        <w:drawing>
          <wp:inline distT="0" distB="0" distL="114300" distR="114300">
            <wp:extent cx="5273040" cy="3249295"/>
            <wp:effectExtent l="0" t="0" r="3810" b="825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73040" cy="3249295"/>
                    </a:xfrm>
                    <a:prstGeom prst="rect">
                      <a:avLst/>
                    </a:prstGeom>
                  </pic:spPr>
                </pic:pic>
              </a:graphicData>
            </a:graphic>
          </wp:inline>
        </w:drawing>
      </w:r>
    </w:p>
    <w:p>
      <w:pPr>
        <w:ind w:firstLine="596" w:firstLineChars="200"/>
        <w:rPr>
          <w:rFonts w:hint="eastAsia" w:ascii="宋体" w:hAnsi="宋体" w:eastAsia="宋体" w:cs="宋体"/>
          <w:i w:val="0"/>
          <w:caps w:val="0"/>
          <w:spacing w:val="9"/>
          <w:sz w:val="28"/>
          <w:szCs w:val="28"/>
          <w:shd w:val="clear" w:fill="FFFFFF"/>
        </w:rPr>
      </w:pPr>
      <w:r>
        <w:rPr>
          <w:rFonts w:hint="eastAsia" w:ascii="宋体" w:hAnsi="宋体" w:eastAsia="宋体" w:cs="宋体"/>
          <w:i w:val="0"/>
          <w:caps w:val="0"/>
          <w:spacing w:val="9"/>
          <w:sz w:val="28"/>
          <w:szCs w:val="28"/>
          <w:shd w:val="clear" w:fill="FFFFFF"/>
        </w:rPr>
        <w:t>衢州体育中心项目位于浙江省衢州市柯城区快乐运动小镇核心位置，是浙江省第四届体育大会主会场。体育场总建筑面积约9万平方米，有3万个座位，该工程集合了国内最大面积清水混凝土结构、国内首个双层膜结构体系场馆，以及世界最大覆土建筑群等多个桂冠，挑战全球及国内多项“最”难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0D0D0D" w:themeColor="text1" w:themeTint="F2"/>
          <w:spacing w:val="30"/>
          <w:sz w:val="28"/>
          <w:szCs w:val="28"/>
          <w:highlight w:val="red"/>
          <w14:textFill>
            <w14:solidFill>
              <w14:schemeClr w14:val="tx1">
                <w14:lumMod w14:val="95000"/>
                <w14:lumOff w14:val="5000"/>
              </w14:schemeClr>
            </w14:solidFill>
          </w14:textFill>
        </w:rPr>
      </w:pPr>
      <w:r>
        <w:rPr>
          <w:rStyle w:val="5"/>
          <w:rFonts w:hint="eastAsia" w:ascii="宋体" w:hAnsi="宋体" w:eastAsia="宋体" w:cs="宋体"/>
          <w:color w:val="0D0D0D" w:themeColor="text1" w:themeTint="F2"/>
          <w:spacing w:val="9"/>
          <w:sz w:val="28"/>
          <w:szCs w:val="28"/>
          <w:highlight w:val="red"/>
          <w:bdr w:val="none" w:color="auto" w:sz="0" w:space="0"/>
          <w14:textFill>
            <w14:solidFill>
              <w14:schemeClr w14:val="tx1">
                <w14:lumMod w14:val="95000"/>
                <w14:lumOff w14:val="5000"/>
              </w14:schemeClr>
            </w14:solidFill>
          </w14:textFill>
        </w:rPr>
        <w:t>国内最大面积清水混凝土结构</w:t>
      </w:r>
    </w:p>
    <w:p>
      <w:pPr>
        <w:rPr>
          <w:rFonts w:hint="eastAsia" w:ascii="宋体" w:hAnsi="宋体" w:eastAsia="宋体" w:cs="宋体"/>
          <w:sz w:val="28"/>
          <w:szCs w:val="28"/>
          <w:bdr w:val="none" w:color="auto" w:sz="0" w:space="0"/>
        </w:rPr>
      </w:pPr>
      <w:r>
        <w:rPr>
          <w:rFonts w:hint="eastAsia" w:ascii="宋体" w:hAnsi="宋体" w:eastAsia="宋体" w:cs="宋体"/>
          <w:sz w:val="28"/>
          <w:szCs w:val="28"/>
          <w:bdr w:val="none" w:color="auto" w:sz="0" w:space="0"/>
        </w:rPr>
        <w:t>30000座体育场下部结构中包含60片大截面承重清水混凝土异形片墙柱、8个多曲率异形出入口及伞形柱，清水混凝土展开面积14.5万平方米，是国内最大面积清水结构。部分区域清水混凝土要求木纹效果，清水混凝土标号均为C50，纹理天然、颜色统一、朴素壮观。2023年6月，体育场清水混凝土获“中国混凝土大赛金奖”，体现了国内装饰（清水）混凝土建筑设计的最高水平。</w:t>
      </w:r>
    </w:p>
    <w:p>
      <w:pPr>
        <w:rPr>
          <w:rFonts w:hint="eastAsia" w:ascii="宋体" w:hAnsi="宋体" w:eastAsia="宋体" w:cs="宋体"/>
          <w:sz w:val="28"/>
          <w:szCs w:val="28"/>
          <w:bdr w:val="none" w:color="auto" w:sz="0" w:space="0"/>
          <w:lang w:eastAsia="zh-CN"/>
        </w:rPr>
      </w:pPr>
      <w:r>
        <w:rPr>
          <w:rFonts w:hint="eastAsia" w:ascii="宋体" w:hAnsi="宋体" w:eastAsia="宋体" w:cs="宋体"/>
          <w:sz w:val="28"/>
          <w:szCs w:val="28"/>
          <w:bdr w:val="none" w:color="auto" w:sz="0" w:space="0"/>
          <w:lang w:eastAsia="zh-CN"/>
        </w:rPr>
        <w:drawing>
          <wp:inline distT="0" distB="0" distL="114300" distR="114300">
            <wp:extent cx="5272405" cy="3505835"/>
            <wp:effectExtent l="0" t="0" r="4445" b="1841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72405" cy="3505835"/>
                    </a:xfrm>
                    <a:prstGeom prst="rect">
                      <a:avLst/>
                    </a:prstGeom>
                  </pic:spPr>
                </pic:pic>
              </a:graphicData>
            </a:graphic>
          </wp:inline>
        </w:drawing>
      </w:r>
    </w:p>
    <w:p>
      <w:pPr>
        <w:keepNext w:val="0"/>
        <w:keepLines w:val="0"/>
        <w:widowControl/>
        <w:suppressLineNumbers w:val="0"/>
        <w:jc w:val="left"/>
        <w:rPr>
          <w:rFonts w:hint="eastAsia" w:ascii="宋体" w:hAnsi="宋体" w:eastAsia="宋体" w:cs="宋体"/>
          <w:sz w:val="28"/>
          <w:szCs w:val="28"/>
        </w:rPr>
      </w:pPr>
      <w:r>
        <w:rPr>
          <w:rFonts w:hint="eastAsia" w:ascii="宋体" w:hAnsi="宋体" w:eastAsia="宋体" w:cs="宋体"/>
          <w:spacing w:val="9"/>
          <w:kern w:val="0"/>
          <w:sz w:val="28"/>
          <w:szCs w:val="28"/>
          <w:bdr w:val="none" w:color="auto" w:sz="0" w:space="0"/>
          <w:lang w:val="en-US" w:eastAsia="zh-CN" w:bidi="ar"/>
        </w:rPr>
        <w:t>技术攻关</w:t>
      </w:r>
      <w:r>
        <w:rPr>
          <w:rFonts w:hint="eastAsia" w:ascii="宋体" w:hAnsi="宋体" w:eastAsia="宋体" w:cs="宋体"/>
          <w:spacing w:val="9"/>
          <w:kern w:val="0"/>
          <w:sz w:val="28"/>
          <w:szCs w:val="28"/>
          <w:bdr w:val="none" w:color="auto" w:sz="0" w:space="0"/>
          <w:lang w:val="en-US" w:eastAsia="zh-CN" w:bidi="ar"/>
        </w:rPr>
        <w:br w:type="textWrapping"/>
      </w:r>
      <w:r>
        <w:rPr>
          <w:rFonts w:hint="eastAsia" w:ascii="宋体" w:hAnsi="宋体" w:eastAsia="宋体" w:cs="宋体"/>
          <w:kern w:val="0"/>
          <w:sz w:val="28"/>
          <w:szCs w:val="28"/>
          <w:bdr w:val="none" w:color="auto" w:sz="0" w:space="0"/>
          <w:lang w:val="en-US" w:eastAsia="zh-CN" w:bidi="ar"/>
        </w:rPr>
        <w:br w:type="textWrapping"/>
      </w:r>
      <w:r>
        <w:rPr>
          <w:rFonts w:hint="eastAsia" w:ascii="宋体" w:hAnsi="宋体" w:eastAsia="宋体" w:cs="宋体"/>
          <w:spacing w:val="8"/>
          <w:kern w:val="0"/>
          <w:sz w:val="28"/>
          <w:szCs w:val="28"/>
          <w:bdr w:val="none" w:color="auto" w:sz="0" w:space="0"/>
          <w:lang w:val="en-US" w:eastAsia="zh-CN" w:bidi="ar"/>
        </w:rPr>
        <w:t>上海宝冶发扬“匠心”精神，积极创新，深入探索，成立清水混凝土技术研发小组，组织开展空间异形清水混凝土建造技术攻关，保证项目清水混凝土的完美呈现。</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center"/>
        <w:rPr>
          <w:rFonts w:hint="eastAsia" w:ascii="宋体" w:hAnsi="宋体" w:eastAsia="宋体" w:cs="宋体"/>
          <w:sz w:val="28"/>
          <w:szCs w:val="28"/>
        </w:rPr>
      </w:pPr>
      <w:r>
        <w:rPr>
          <w:rFonts w:hint="eastAsia" w:ascii="宋体" w:hAnsi="宋体" w:eastAsia="宋体" w:cs="宋体"/>
          <w:sz w:val="28"/>
          <w:szCs w:val="28"/>
          <w:bdr w:val="none" w:color="auto" w:sz="0" w:space="0"/>
        </w:rPr>
        <w:t>清水混凝土材料试配</w:t>
      </w:r>
    </w:p>
    <w:p>
      <w:pPr>
        <w:keepNext w:val="0"/>
        <w:keepLines w:val="0"/>
        <w:widowControl/>
        <w:suppressLineNumbers w:val="0"/>
        <w:jc w:val="center"/>
        <w:rPr>
          <w:rFonts w:hint="eastAsia" w:ascii="宋体" w:hAnsi="宋体" w:eastAsia="宋体" w:cs="宋体"/>
          <w:sz w:val="28"/>
          <w:szCs w:val="28"/>
        </w:rPr>
      </w:pPr>
      <w:r>
        <w:rPr>
          <w:rFonts w:hint="eastAsia" w:ascii="宋体" w:hAnsi="宋体" w:eastAsia="宋体" w:cs="宋体"/>
          <w:kern w:val="0"/>
          <w:sz w:val="28"/>
          <w:szCs w:val="28"/>
          <w:bdr w:val="none" w:color="auto" w:sz="0" w:space="0"/>
          <w:lang w:val="en-US" w:eastAsia="zh-CN" w:bidi="ar"/>
        </w:rPr>
        <w:br w:type="textWrapping"/>
      </w:r>
      <w:r>
        <w:rPr>
          <w:rFonts w:hint="eastAsia" w:ascii="宋体" w:hAnsi="宋体" w:eastAsia="宋体" w:cs="宋体"/>
          <w:kern w:val="0"/>
          <w:sz w:val="28"/>
          <w:szCs w:val="28"/>
          <w:bdr w:val="none" w:color="auto" w:sz="0" w:space="0"/>
          <w:lang w:val="en-US" w:eastAsia="zh-CN" w:bidi="ar"/>
        </w:rPr>
        <w:t>精心挑选优质资源，开展清水混凝土的配合比研究，开展多轮清水混凝土配合比试验，最终找到适合本项目的材料配合比。并制作了试块，进行颜色、强度、和易性的对比，完成清水效果初步确认。</w:t>
      </w:r>
    </w:p>
    <w:p>
      <w:pPr>
        <w:rPr>
          <w:rFonts w:hint="eastAsia" w:ascii="宋体" w:hAnsi="宋体" w:eastAsia="宋体" w:cs="宋体"/>
          <w:sz w:val="28"/>
          <w:szCs w:val="28"/>
          <w:bdr w:val="none" w:color="auto" w:sz="0" w:space="0"/>
          <w:lang w:eastAsia="zh-CN"/>
        </w:rPr>
      </w:pPr>
      <w:r>
        <w:rPr>
          <w:rFonts w:hint="eastAsia" w:ascii="宋体" w:hAnsi="宋体" w:eastAsia="宋体" w:cs="宋体"/>
          <w:sz w:val="28"/>
          <w:szCs w:val="28"/>
          <w:bdr w:val="none" w:color="auto" w:sz="0" w:space="0"/>
          <w:lang w:eastAsia="zh-CN"/>
        </w:rPr>
        <w:drawing>
          <wp:inline distT="0" distB="0" distL="114300" distR="114300">
            <wp:extent cx="5270500" cy="2207895"/>
            <wp:effectExtent l="0" t="0" r="6350" b="190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70500" cy="2207895"/>
                    </a:xfrm>
                    <a:prstGeom prst="rect">
                      <a:avLst/>
                    </a:prstGeom>
                  </pic:spPr>
                </pic:pic>
              </a:graphicData>
            </a:graphic>
          </wp:inline>
        </w:drawing>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center"/>
        <w:rPr>
          <w:rFonts w:hint="eastAsia" w:ascii="宋体" w:hAnsi="宋体" w:eastAsia="宋体" w:cs="宋体"/>
          <w:sz w:val="28"/>
          <w:szCs w:val="28"/>
        </w:rPr>
      </w:pPr>
      <w:r>
        <w:rPr>
          <w:rFonts w:hint="eastAsia" w:ascii="宋体" w:hAnsi="宋体" w:eastAsia="宋体" w:cs="宋体"/>
          <w:sz w:val="28"/>
          <w:szCs w:val="28"/>
          <w:bdr w:val="none" w:color="auto" w:sz="0" w:space="0"/>
        </w:rPr>
        <w:t>清水混凝土直墙试验墙制作</w:t>
      </w:r>
    </w:p>
    <w:p>
      <w:pPr>
        <w:rPr>
          <w:rFonts w:hint="eastAsia" w:ascii="宋体" w:hAnsi="宋体" w:eastAsia="宋体" w:cs="宋体"/>
          <w:sz w:val="28"/>
          <w:szCs w:val="28"/>
          <w:bdr w:val="none" w:color="auto" w:sz="0" w:space="0"/>
        </w:rPr>
      </w:pPr>
      <w:r>
        <w:rPr>
          <w:rFonts w:hint="eastAsia" w:ascii="宋体" w:hAnsi="宋体" w:eastAsia="宋体" w:cs="宋体"/>
          <w:sz w:val="28"/>
          <w:szCs w:val="28"/>
          <w:bdr w:val="none" w:color="auto" w:sz="0" w:space="0"/>
        </w:rPr>
        <w:br w:type="textWrapping"/>
      </w:r>
      <w:r>
        <w:rPr>
          <w:rFonts w:hint="eastAsia" w:ascii="宋体" w:hAnsi="宋体" w:eastAsia="宋体" w:cs="宋体"/>
          <w:sz w:val="28"/>
          <w:szCs w:val="28"/>
          <w:bdr w:val="none" w:color="auto" w:sz="0" w:space="0"/>
        </w:rPr>
        <w:t>根据清水试块效果确认要求，制作四段清水混凝土直墙试验墙，确认清水混凝土颜色、配合比、对接螺栓孔等细部处理做法。</w:t>
      </w:r>
    </w:p>
    <w:p>
      <w:pPr>
        <w:rPr>
          <w:rFonts w:hint="eastAsia" w:ascii="宋体" w:hAnsi="宋体" w:eastAsia="宋体" w:cs="宋体"/>
          <w:sz w:val="28"/>
          <w:szCs w:val="28"/>
          <w:bdr w:val="none" w:color="auto" w:sz="0" w:space="0"/>
          <w:lang w:eastAsia="zh-CN"/>
        </w:rPr>
      </w:pPr>
      <w:r>
        <w:rPr>
          <w:rFonts w:hint="eastAsia" w:ascii="宋体" w:hAnsi="宋体" w:eastAsia="宋体" w:cs="宋体"/>
          <w:sz w:val="28"/>
          <w:szCs w:val="28"/>
          <w:bdr w:val="none" w:color="auto" w:sz="0" w:space="0"/>
          <w:lang w:eastAsia="zh-CN"/>
        </w:rPr>
        <w:drawing>
          <wp:inline distT="0" distB="0" distL="114300" distR="114300">
            <wp:extent cx="5272405" cy="1839595"/>
            <wp:effectExtent l="0" t="0" r="4445" b="825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72405" cy="1839595"/>
                    </a:xfrm>
                    <a:prstGeom prst="rect">
                      <a:avLst/>
                    </a:prstGeom>
                  </pic:spPr>
                </pic:pic>
              </a:graphicData>
            </a:graphic>
          </wp:inline>
        </w:drawing>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center"/>
        <w:rPr>
          <w:rFonts w:hint="eastAsia" w:ascii="宋体" w:hAnsi="宋体" w:eastAsia="宋体" w:cs="宋体"/>
          <w:sz w:val="28"/>
          <w:szCs w:val="28"/>
        </w:rPr>
      </w:pPr>
      <w:r>
        <w:rPr>
          <w:rFonts w:hint="eastAsia" w:ascii="宋体" w:hAnsi="宋体" w:eastAsia="宋体" w:cs="宋体"/>
          <w:i w:val="0"/>
          <w:caps w:val="0"/>
          <w:spacing w:val="8"/>
          <w:sz w:val="28"/>
          <w:szCs w:val="28"/>
          <w:bdr w:val="none" w:color="auto" w:sz="0" w:space="0"/>
          <w:shd w:val="clear" w:fill="FFFFFF"/>
        </w:rPr>
        <w:t>异形清水混凝土1：1试验段制作</w:t>
      </w:r>
    </w:p>
    <w:p>
      <w:pPr>
        <w:rPr>
          <w:rFonts w:hint="eastAsia" w:ascii="宋体" w:hAnsi="宋体" w:eastAsia="宋体" w:cs="宋体"/>
          <w:spacing w:val="8"/>
          <w:sz w:val="28"/>
          <w:szCs w:val="28"/>
          <w:bdr w:val="none" w:color="auto" w:sz="0" w:space="0"/>
        </w:rPr>
      </w:pPr>
      <w:r>
        <w:rPr>
          <w:rFonts w:hint="eastAsia" w:ascii="宋体" w:hAnsi="宋体" w:eastAsia="宋体" w:cs="宋体"/>
          <w:sz w:val="28"/>
          <w:szCs w:val="28"/>
          <w:bdr w:val="none" w:color="auto" w:sz="0" w:space="0"/>
        </w:rPr>
        <w:br w:type="textWrapping"/>
      </w:r>
      <w:r>
        <w:rPr>
          <w:rFonts w:hint="eastAsia" w:ascii="宋体" w:hAnsi="宋体" w:eastAsia="宋体" w:cs="宋体"/>
          <w:spacing w:val="8"/>
          <w:sz w:val="28"/>
          <w:szCs w:val="28"/>
          <w:bdr w:val="none" w:color="auto" w:sz="0" w:space="0"/>
        </w:rPr>
        <w:t>选取有代表性的异形清水混凝土片墙，制作1:1试验段，开展清水混凝土模板支撑体系、异形清水混凝土构件制作、清水细部处理方法、清水混凝土施工组织及管理措施的研究。</w:t>
      </w:r>
    </w:p>
    <w:p>
      <w:pPr>
        <w:rPr>
          <w:rFonts w:hint="eastAsia" w:ascii="宋体" w:hAnsi="宋体" w:eastAsia="宋体" w:cs="宋体"/>
          <w:spacing w:val="8"/>
          <w:sz w:val="28"/>
          <w:szCs w:val="28"/>
          <w:bdr w:val="none" w:color="auto" w:sz="0" w:space="0"/>
          <w:lang w:eastAsia="zh-CN"/>
        </w:rPr>
      </w:pPr>
      <w:r>
        <w:rPr>
          <w:rFonts w:hint="eastAsia" w:ascii="宋体" w:hAnsi="宋体" w:eastAsia="宋体" w:cs="宋体"/>
          <w:spacing w:val="8"/>
          <w:sz w:val="28"/>
          <w:szCs w:val="28"/>
          <w:bdr w:val="none" w:color="auto" w:sz="0" w:space="0"/>
          <w:lang w:eastAsia="zh-CN"/>
        </w:rPr>
        <w:drawing>
          <wp:inline distT="0" distB="0" distL="114300" distR="114300">
            <wp:extent cx="5270500" cy="2862580"/>
            <wp:effectExtent l="0" t="0" r="6350" b="1397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270500" cy="2862580"/>
                    </a:xfrm>
                    <a:prstGeom prst="rect">
                      <a:avLst/>
                    </a:prstGeom>
                  </pic:spPr>
                </pic:pic>
              </a:graphicData>
            </a:graphic>
          </wp:inline>
        </w:drawing>
      </w:r>
    </w:p>
    <w:p>
      <w:pPr>
        <w:keepNext w:val="0"/>
        <w:keepLines w:val="0"/>
        <w:widowControl/>
        <w:suppressLineNumbers w:val="0"/>
        <w:spacing w:after="240" w:afterAutospacing="0"/>
        <w:jc w:val="left"/>
        <w:rPr>
          <w:rFonts w:hint="eastAsia" w:ascii="宋体" w:hAnsi="宋体" w:eastAsia="宋体" w:cs="宋体"/>
          <w:kern w:val="0"/>
          <w:sz w:val="28"/>
          <w:szCs w:val="28"/>
          <w:bdr w:val="none" w:color="auto" w:sz="0" w:space="0"/>
          <w:lang w:val="en-US" w:eastAsia="zh-CN" w:bidi="ar"/>
        </w:rPr>
      </w:pPr>
      <w:r>
        <w:rPr>
          <w:rFonts w:hint="eastAsia" w:ascii="宋体" w:hAnsi="宋体" w:eastAsia="宋体" w:cs="宋体"/>
          <w:kern w:val="0"/>
          <w:sz w:val="28"/>
          <w:szCs w:val="28"/>
          <w:bdr w:val="none" w:color="auto" w:sz="0" w:space="0"/>
          <w:lang w:val="en-US" w:eastAsia="zh-CN" w:bidi="ar"/>
        </w:rPr>
        <w:t>从材料到试块、试件、同比例试验段的系列试验，充分验证了技术、质量、施工管理的有效性，客观、准确地发现施工过程中可能出现的问题，为后续工程实体施工提供了充分的依据。</w:t>
      </w:r>
    </w:p>
    <w:p>
      <w:pPr>
        <w:keepNext w:val="0"/>
        <w:keepLines w:val="0"/>
        <w:widowControl/>
        <w:suppressLineNumbers w:val="0"/>
        <w:spacing w:after="240" w:afterAutospacing="0"/>
        <w:jc w:val="center"/>
        <w:rPr>
          <w:rFonts w:hint="eastAsia" w:ascii="宋体" w:hAnsi="宋体" w:eastAsia="宋体" w:cs="宋体"/>
          <w:sz w:val="28"/>
          <w:szCs w:val="28"/>
        </w:rPr>
      </w:pPr>
      <w:r>
        <w:rPr>
          <w:rFonts w:hint="eastAsia" w:ascii="宋体" w:hAnsi="宋体" w:eastAsia="宋体" w:cs="宋体"/>
          <w:kern w:val="0"/>
          <w:sz w:val="28"/>
          <w:szCs w:val="28"/>
          <w:bdr w:val="none" w:color="auto" w:sz="0" w:space="0"/>
          <w:lang w:val="en-US" w:eastAsia="zh-CN" w:bidi="ar"/>
        </w:rPr>
        <w:br w:type="textWrapping"/>
      </w:r>
      <w:r>
        <w:rPr>
          <w:rFonts w:hint="eastAsia" w:ascii="宋体" w:hAnsi="宋体" w:eastAsia="宋体" w:cs="宋体"/>
          <w:spacing w:val="9"/>
          <w:kern w:val="0"/>
          <w:sz w:val="28"/>
          <w:szCs w:val="28"/>
          <w:highlight w:val="red"/>
          <w:bdr w:val="none" w:color="auto" w:sz="0" w:space="0"/>
          <w:lang w:val="en-US" w:eastAsia="zh-CN" w:bidi="ar"/>
        </w:rPr>
        <w:t>关键技术</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rFonts w:hint="eastAsia" w:ascii="宋体" w:hAnsi="宋体" w:eastAsia="宋体" w:cs="宋体"/>
          <w:sz w:val="28"/>
          <w:szCs w:val="28"/>
        </w:rPr>
      </w:pPr>
      <w:r>
        <w:rPr>
          <w:rFonts w:hint="eastAsia" w:ascii="宋体" w:hAnsi="宋体" w:eastAsia="宋体" w:cs="宋体"/>
          <w:i w:val="0"/>
          <w:caps w:val="0"/>
          <w:spacing w:val="9"/>
          <w:sz w:val="28"/>
          <w:szCs w:val="28"/>
          <w:bdr w:val="none" w:color="auto" w:sz="0" w:space="0"/>
          <w:shd w:val="clear" w:fill="FFFFFF"/>
        </w:rPr>
        <w:t>高标号承重清水混凝土配合比设计方法</w:t>
      </w:r>
    </w:p>
    <w:p>
      <w:pPr>
        <w:keepNext w:val="0"/>
        <w:keepLines w:val="0"/>
        <w:widowControl/>
        <w:suppressLineNumbers w:val="0"/>
        <w:jc w:val="left"/>
        <w:rPr>
          <w:rFonts w:hint="eastAsia" w:ascii="宋体" w:hAnsi="宋体" w:eastAsia="宋体" w:cs="宋体"/>
          <w:sz w:val="28"/>
          <w:szCs w:val="28"/>
        </w:rPr>
      </w:pPr>
      <w:r>
        <w:rPr>
          <w:rFonts w:hint="eastAsia" w:ascii="宋体" w:hAnsi="宋体" w:eastAsia="宋体" w:cs="宋体"/>
          <w:kern w:val="0"/>
          <w:sz w:val="28"/>
          <w:szCs w:val="28"/>
          <w:bdr w:val="none" w:color="auto" w:sz="0" w:space="0"/>
          <w:lang w:val="en-US" w:eastAsia="zh-CN" w:bidi="ar"/>
        </w:rPr>
        <w:br w:type="textWrapping"/>
      </w:r>
      <w:r>
        <w:rPr>
          <w:rFonts w:hint="eastAsia" w:ascii="宋体" w:hAnsi="宋体" w:eastAsia="宋体" w:cs="宋体"/>
          <w:kern w:val="0"/>
          <w:sz w:val="28"/>
          <w:szCs w:val="28"/>
          <w:bdr w:val="none" w:color="auto" w:sz="0" w:space="0"/>
          <w:lang w:val="en-US" w:eastAsia="zh-CN" w:bidi="ar"/>
        </w:rPr>
        <w:t>合理的混凝土材料配比是保证清水混凝土浇筑效果和质量的基础。本项目通过整合优质材料资源，对清水混凝土的配合比进行研究，控制材料品质和技术参数要求，规范混凝土关键性能指标，形成可满足施工条件的强度与和易性要求的承重清水混凝土配合比设计方案。</w:t>
      </w:r>
    </w:p>
    <w:p>
      <w:pPr>
        <w:rPr>
          <w:rFonts w:hint="eastAsia" w:ascii="宋体" w:hAnsi="宋体" w:eastAsia="宋体" w:cs="宋体"/>
          <w:spacing w:val="8"/>
          <w:sz w:val="28"/>
          <w:szCs w:val="28"/>
          <w:bdr w:val="none" w:color="auto" w:sz="0" w:space="0"/>
          <w:lang w:eastAsia="zh-CN"/>
        </w:rPr>
      </w:pPr>
      <w:r>
        <w:rPr>
          <w:rFonts w:hint="eastAsia" w:ascii="宋体" w:hAnsi="宋体" w:eastAsia="宋体" w:cs="宋体"/>
          <w:spacing w:val="8"/>
          <w:sz w:val="28"/>
          <w:szCs w:val="28"/>
          <w:bdr w:val="none" w:color="auto" w:sz="0" w:space="0"/>
          <w:lang w:eastAsia="zh-CN"/>
        </w:rPr>
        <w:drawing>
          <wp:inline distT="0" distB="0" distL="114300" distR="114300">
            <wp:extent cx="5274310" cy="3962400"/>
            <wp:effectExtent l="0" t="0" r="2540" b="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5274310" cy="3962400"/>
                    </a:xfrm>
                    <a:prstGeom prst="rect">
                      <a:avLst/>
                    </a:prstGeom>
                  </pic:spPr>
                </pic:pic>
              </a:graphicData>
            </a:graphic>
          </wp:inline>
        </w:drawing>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sz w:val="28"/>
          <w:szCs w:val="28"/>
        </w:rPr>
      </w:pPr>
      <w:r>
        <w:rPr>
          <w:rFonts w:hint="eastAsia" w:ascii="宋体" w:hAnsi="宋体" w:eastAsia="宋体" w:cs="宋体"/>
          <w:spacing w:val="7"/>
          <w:sz w:val="28"/>
          <w:szCs w:val="28"/>
          <w:bdr w:val="none" w:color="auto" w:sz="0" w:space="0"/>
        </w:rPr>
        <w:t>空间异形清水混凝土模板及支撑体系</w:t>
      </w:r>
    </w:p>
    <w:p>
      <w:pPr>
        <w:keepNext w:val="0"/>
        <w:keepLines w:val="0"/>
        <w:pageBreakBefore w:val="0"/>
        <w:widowControl w:val="0"/>
        <w:kinsoku/>
        <w:wordWrap/>
        <w:overflowPunct/>
        <w:topLinePunct w:val="0"/>
        <w:autoSpaceDE/>
        <w:autoSpaceDN/>
        <w:bidi w:val="0"/>
        <w:adjustRightInd/>
        <w:snapToGrid/>
        <w:ind w:left="0" w:firstLine="294" w:firstLineChars="100"/>
        <w:textAlignment w:val="auto"/>
        <w:rPr>
          <w:rFonts w:hint="eastAsia" w:ascii="宋体" w:hAnsi="宋体" w:eastAsia="宋体" w:cs="宋体"/>
          <w:spacing w:val="7"/>
          <w:sz w:val="28"/>
          <w:szCs w:val="28"/>
          <w:bdr w:val="none" w:color="auto" w:sz="0" w:space="0"/>
        </w:rPr>
      </w:pPr>
      <w:r>
        <w:rPr>
          <w:rFonts w:hint="eastAsia" w:ascii="宋体" w:hAnsi="宋体" w:eastAsia="宋体" w:cs="宋体"/>
          <w:spacing w:val="7"/>
          <w:sz w:val="28"/>
          <w:szCs w:val="28"/>
          <w:bdr w:val="none" w:color="auto" w:sz="0" w:space="0"/>
        </w:rPr>
        <w:br w:type="textWrapping"/>
      </w:r>
      <w:bookmarkStart w:id="0" w:name="_GoBack"/>
      <w:bookmarkEnd w:id="0"/>
      <w:r>
        <w:rPr>
          <w:rFonts w:hint="eastAsia" w:ascii="宋体" w:hAnsi="宋体" w:eastAsia="宋体" w:cs="宋体"/>
          <w:spacing w:val="7"/>
          <w:sz w:val="28"/>
          <w:szCs w:val="28"/>
          <w:bdr w:val="none" w:color="auto" w:sz="0" w:space="0"/>
        </w:rPr>
        <w:t>模板是保证清水混凝土表面效果的关键，支撑是保证异形结构空间造型的关键。本项目从清水混凝土的成型效果出发，在经历试验段效果对比，研发了空间异形清水混凝土模板及支撑体系。既可保证清水混凝土表面效果，又可保证在混凝土浇筑过程中保持空间曲面造型。</w:t>
      </w:r>
    </w:p>
    <w:p>
      <w:pPr>
        <w:rPr>
          <w:rFonts w:hint="eastAsia" w:ascii="宋体" w:hAnsi="宋体" w:eastAsia="宋体" w:cs="宋体"/>
          <w:spacing w:val="7"/>
          <w:sz w:val="28"/>
          <w:szCs w:val="28"/>
          <w:bdr w:val="none" w:color="auto" w:sz="0" w:space="0"/>
          <w:lang w:eastAsia="zh-CN"/>
        </w:rPr>
      </w:pPr>
      <w:r>
        <w:rPr>
          <w:rFonts w:hint="eastAsia" w:ascii="宋体" w:hAnsi="宋体" w:eastAsia="宋体" w:cs="宋体"/>
          <w:spacing w:val="7"/>
          <w:sz w:val="28"/>
          <w:szCs w:val="28"/>
          <w:bdr w:val="none" w:color="auto" w:sz="0" w:space="0"/>
          <w:lang w:eastAsia="zh-CN"/>
        </w:rPr>
        <w:drawing>
          <wp:inline distT="0" distB="0" distL="114300" distR="114300">
            <wp:extent cx="5270500" cy="6360795"/>
            <wp:effectExtent l="0" t="0" r="6350" b="190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5270500" cy="6360795"/>
                    </a:xfrm>
                    <a:prstGeom prst="rect">
                      <a:avLst/>
                    </a:prstGeom>
                  </pic:spPr>
                </pic:pic>
              </a:graphicData>
            </a:graphic>
          </wp:inline>
        </w:drawing>
      </w:r>
    </w:p>
    <w:p>
      <w:pPr>
        <w:rPr>
          <w:rFonts w:hint="eastAsia" w:ascii="宋体" w:hAnsi="宋体" w:eastAsia="宋体" w:cs="宋体"/>
          <w:spacing w:val="7"/>
          <w:sz w:val="28"/>
          <w:szCs w:val="28"/>
          <w:bdr w:val="none" w:color="auto" w:sz="0" w:space="0"/>
          <w:lang w:eastAsia="zh-CN"/>
        </w:rPr>
      </w:pPr>
      <w:r>
        <w:rPr>
          <w:rFonts w:hint="eastAsia" w:ascii="宋体" w:hAnsi="宋体" w:eastAsia="宋体" w:cs="宋体"/>
          <w:spacing w:val="7"/>
          <w:sz w:val="28"/>
          <w:szCs w:val="28"/>
          <w:bdr w:val="none" w:color="auto" w:sz="0" w:space="0"/>
          <w:lang w:eastAsia="zh-CN"/>
        </w:rPr>
        <w:drawing>
          <wp:inline distT="0" distB="0" distL="114300" distR="114300">
            <wp:extent cx="5274310" cy="5730240"/>
            <wp:effectExtent l="0" t="0" r="2540" b="381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1"/>
                    <a:stretch>
                      <a:fillRect/>
                    </a:stretch>
                  </pic:blipFill>
                  <pic:spPr>
                    <a:xfrm>
                      <a:off x="0" y="0"/>
                      <a:ext cx="5274310" cy="5730240"/>
                    </a:xfrm>
                    <a:prstGeom prst="rect">
                      <a:avLst/>
                    </a:prstGeom>
                  </pic:spPr>
                </pic:pic>
              </a:graphicData>
            </a:graphic>
          </wp:inline>
        </w:drawing>
      </w:r>
    </w:p>
    <w:p>
      <w:pPr>
        <w:rPr>
          <w:rFonts w:hint="eastAsia" w:ascii="宋体" w:hAnsi="宋体" w:eastAsia="宋体" w:cs="宋体"/>
          <w:spacing w:val="7"/>
          <w:sz w:val="28"/>
          <w:szCs w:val="28"/>
          <w:bdr w:val="none" w:color="auto" w:sz="0" w:space="0"/>
          <w:lang w:eastAsia="zh-CN"/>
        </w:rPr>
      </w:pPr>
      <w:r>
        <w:rPr>
          <w:rFonts w:hint="eastAsia" w:ascii="宋体" w:hAnsi="宋体" w:eastAsia="宋体" w:cs="宋体"/>
          <w:spacing w:val="7"/>
          <w:sz w:val="28"/>
          <w:szCs w:val="28"/>
          <w:bdr w:val="none" w:color="auto" w:sz="0" w:space="0"/>
          <w:lang w:eastAsia="zh-CN"/>
        </w:rPr>
        <w:drawing>
          <wp:inline distT="0" distB="0" distL="114300" distR="114300">
            <wp:extent cx="5272405" cy="6155690"/>
            <wp:effectExtent l="0" t="0" r="4445" b="1651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2"/>
                    <a:stretch>
                      <a:fillRect/>
                    </a:stretch>
                  </pic:blipFill>
                  <pic:spPr>
                    <a:xfrm>
                      <a:off x="0" y="0"/>
                      <a:ext cx="5272405" cy="6155690"/>
                    </a:xfrm>
                    <a:prstGeom prst="rect">
                      <a:avLst/>
                    </a:prstGeom>
                  </pic:spPr>
                </pic:pic>
              </a:graphicData>
            </a:graphic>
          </wp:inline>
        </w:drawing>
      </w:r>
    </w:p>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sz w:val="28"/>
          <w:szCs w:val="28"/>
        </w:rPr>
      </w:pPr>
      <w:r>
        <w:rPr>
          <w:rFonts w:hint="eastAsia" w:ascii="宋体" w:hAnsi="宋体" w:eastAsia="宋体" w:cs="宋体"/>
          <w:spacing w:val="7"/>
          <w:sz w:val="28"/>
          <w:szCs w:val="28"/>
          <w:bdr w:val="none" w:color="auto" w:sz="0" w:space="0"/>
        </w:rPr>
        <w:t>异形模板数字化加工技术</w:t>
      </w:r>
    </w:p>
    <w:p>
      <w:pPr>
        <w:rPr>
          <w:rFonts w:hint="eastAsia" w:ascii="宋体" w:hAnsi="宋体" w:eastAsia="宋体" w:cs="宋体"/>
          <w:spacing w:val="7"/>
          <w:sz w:val="28"/>
          <w:szCs w:val="28"/>
          <w:bdr w:val="none" w:color="auto" w:sz="0" w:space="0"/>
        </w:rPr>
      </w:pPr>
      <w:r>
        <w:rPr>
          <w:rFonts w:hint="eastAsia" w:ascii="宋体" w:hAnsi="宋体" w:eastAsia="宋体" w:cs="宋体"/>
          <w:spacing w:val="7"/>
          <w:sz w:val="28"/>
          <w:szCs w:val="28"/>
          <w:bdr w:val="none" w:color="auto" w:sz="0" w:space="0"/>
        </w:rPr>
        <w:br w:type="textWrapping"/>
      </w:r>
      <w:r>
        <w:rPr>
          <w:rFonts w:hint="eastAsia" w:ascii="宋体" w:hAnsi="宋体" w:eastAsia="宋体" w:cs="宋体"/>
          <w:spacing w:val="7"/>
          <w:sz w:val="28"/>
          <w:szCs w:val="28"/>
          <w:bdr w:val="none" w:color="auto" w:sz="0" w:space="0"/>
        </w:rPr>
        <w:t>施工过程中，为了保证异形模板的加工效率、增大模板的利用率，模板面板及背楞的加工采用数字化方法加工完成。实现了模板的定制化、规范化、可视化加工，不仅满足空间异形曲面的要求，提高了模板的加工精度，也可通过模板数字化、可视化的排布，提高模板的加工效率及模板的利用率。</w:t>
      </w:r>
    </w:p>
    <w:p>
      <w:pPr>
        <w:rPr>
          <w:rFonts w:hint="eastAsia" w:ascii="宋体" w:hAnsi="宋体" w:eastAsia="宋体" w:cs="宋体"/>
          <w:spacing w:val="7"/>
          <w:sz w:val="28"/>
          <w:szCs w:val="28"/>
          <w:bdr w:val="none" w:color="auto" w:sz="0" w:space="0"/>
          <w:lang w:eastAsia="zh-CN"/>
        </w:rPr>
      </w:pPr>
      <w:r>
        <w:rPr>
          <w:rFonts w:hint="eastAsia" w:ascii="宋体" w:hAnsi="宋体" w:eastAsia="宋体" w:cs="宋体"/>
          <w:spacing w:val="7"/>
          <w:sz w:val="28"/>
          <w:szCs w:val="28"/>
          <w:bdr w:val="none" w:color="auto" w:sz="0" w:space="0"/>
          <w:lang w:eastAsia="zh-CN"/>
        </w:rPr>
        <w:drawing>
          <wp:inline distT="0" distB="0" distL="114300" distR="114300">
            <wp:extent cx="5270500" cy="3931285"/>
            <wp:effectExtent l="0" t="0" r="6350" b="12065"/>
            <wp:docPr id="10" name="图片 10" descr="微信图片_2023121421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1214215630"/>
                    <pic:cNvPicPr>
                      <a:picLocks noChangeAspect="1"/>
                    </pic:cNvPicPr>
                  </pic:nvPicPr>
                  <pic:blipFill>
                    <a:blip r:embed="rId13"/>
                    <a:stretch>
                      <a:fillRect/>
                    </a:stretch>
                  </pic:blipFill>
                  <pic:spPr>
                    <a:xfrm>
                      <a:off x="0" y="0"/>
                      <a:ext cx="5270500" cy="3931285"/>
                    </a:xfrm>
                    <a:prstGeom prst="rect">
                      <a:avLst/>
                    </a:prstGeom>
                  </pic:spPr>
                </pic:pic>
              </a:graphicData>
            </a:graphic>
          </wp:inline>
        </w:drawing>
      </w:r>
    </w:p>
    <w:p>
      <w:pPr>
        <w:rPr>
          <w:rFonts w:hint="eastAsia" w:ascii="宋体" w:hAnsi="宋体" w:eastAsia="宋体" w:cs="宋体"/>
          <w:spacing w:val="7"/>
          <w:sz w:val="28"/>
          <w:szCs w:val="28"/>
          <w:bdr w:val="none" w:color="auto" w:sz="0" w:space="0"/>
          <w:lang w:eastAsia="zh-CN"/>
        </w:rPr>
      </w:pPr>
      <w:r>
        <w:rPr>
          <w:rFonts w:hint="eastAsia" w:ascii="宋体" w:hAnsi="宋体" w:eastAsia="宋体" w:cs="宋体"/>
          <w:spacing w:val="7"/>
          <w:sz w:val="28"/>
          <w:szCs w:val="28"/>
          <w:bdr w:val="none" w:color="auto" w:sz="0" w:space="0"/>
          <w:lang w:eastAsia="zh-CN"/>
        </w:rPr>
        <w:drawing>
          <wp:inline distT="0" distB="0" distL="114300" distR="114300">
            <wp:extent cx="5266690" cy="3950335"/>
            <wp:effectExtent l="0" t="0" r="10160" b="12065"/>
            <wp:docPr id="11" name="图片 11" descr="微信图片_2023121421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214215640"/>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rFonts w:hint="eastAsia" w:ascii="宋体" w:hAnsi="宋体" w:eastAsia="宋体" w:cs="宋体"/>
          <w:sz w:val="28"/>
          <w:szCs w:val="28"/>
        </w:rPr>
      </w:pPr>
      <w:r>
        <w:rPr>
          <w:rFonts w:hint="eastAsia" w:ascii="宋体" w:hAnsi="宋体" w:eastAsia="宋体" w:cs="宋体"/>
          <w:i w:val="0"/>
          <w:caps w:val="0"/>
          <w:spacing w:val="9"/>
          <w:sz w:val="28"/>
          <w:szCs w:val="28"/>
          <w:bdr w:val="none" w:color="auto" w:sz="0" w:space="0"/>
          <w:shd w:val="clear" w:fill="FFFFFF"/>
        </w:rPr>
        <w:t>高大承重异形清水混凝土构件的制作方法</w:t>
      </w:r>
    </w:p>
    <w:p>
      <w:pPr>
        <w:rPr>
          <w:rFonts w:hint="eastAsia" w:ascii="宋体" w:hAnsi="宋体" w:eastAsia="宋体" w:cs="宋体"/>
          <w:spacing w:val="7"/>
          <w:sz w:val="28"/>
          <w:szCs w:val="28"/>
          <w:bdr w:val="none" w:color="auto" w:sz="0" w:space="0"/>
        </w:rPr>
      </w:pPr>
      <w:r>
        <w:rPr>
          <w:rFonts w:hint="eastAsia" w:ascii="宋体" w:hAnsi="宋体" w:eastAsia="宋体" w:cs="宋体"/>
          <w:spacing w:val="7"/>
          <w:sz w:val="28"/>
          <w:szCs w:val="28"/>
          <w:bdr w:val="none" w:color="auto" w:sz="0" w:space="0"/>
        </w:rPr>
        <w:br w:type="textWrapping"/>
      </w:r>
      <w:r>
        <w:rPr>
          <w:rFonts w:hint="eastAsia" w:ascii="宋体" w:hAnsi="宋体" w:eastAsia="宋体" w:cs="宋体"/>
          <w:spacing w:val="7"/>
          <w:sz w:val="28"/>
          <w:szCs w:val="28"/>
          <w:bdr w:val="none" w:color="auto" w:sz="0" w:space="0"/>
        </w:rPr>
        <w:t>本项目中的清水混凝土构件尺寸大、空间造型复杂、钢筋密集排布复杂，构件制作难度大。实施过程中，项目团队对构件模板体系的加工和定位安装、弧形钢筋加工和定位、清水混凝土浇筑方法、清水混凝土表面缺陷修复方法等进行研究，形成了科学合理、可操作性强的高大异形承重清水混凝土构件的制作方法。</w:t>
      </w:r>
    </w:p>
    <w:p>
      <w:pPr>
        <w:rPr>
          <w:rFonts w:hint="eastAsia" w:ascii="宋体" w:hAnsi="宋体" w:eastAsia="宋体" w:cs="宋体"/>
          <w:spacing w:val="7"/>
          <w:sz w:val="28"/>
          <w:szCs w:val="28"/>
          <w:bdr w:val="none" w:color="auto" w:sz="0" w:space="0"/>
          <w:lang w:eastAsia="zh-CN"/>
        </w:rPr>
      </w:pPr>
      <w:r>
        <w:rPr>
          <w:rFonts w:hint="eastAsia" w:ascii="宋体" w:hAnsi="宋体" w:eastAsia="宋体" w:cs="宋体"/>
          <w:spacing w:val="7"/>
          <w:sz w:val="28"/>
          <w:szCs w:val="28"/>
          <w:bdr w:val="none" w:color="auto" w:sz="0" w:space="0"/>
          <w:lang w:eastAsia="zh-CN"/>
        </w:rPr>
        <w:drawing>
          <wp:inline distT="0" distB="0" distL="114300" distR="114300">
            <wp:extent cx="5270500" cy="2907665"/>
            <wp:effectExtent l="0" t="0" r="6350" b="6985"/>
            <wp:docPr id="12"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
                    <pic:cNvPicPr>
                      <a:picLocks noChangeAspect="1"/>
                    </pic:cNvPicPr>
                  </pic:nvPicPr>
                  <pic:blipFill>
                    <a:blip r:embed="rId15"/>
                    <a:stretch>
                      <a:fillRect/>
                    </a:stretch>
                  </pic:blipFill>
                  <pic:spPr>
                    <a:xfrm>
                      <a:off x="0" y="0"/>
                      <a:ext cx="5270500" cy="2907665"/>
                    </a:xfrm>
                    <a:prstGeom prst="rect">
                      <a:avLst/>
                    </a:prstGeom>
                  </pic:spPr>
                </pic:pic>
              </a:graphicData>
            </a:graphic>
          </wp:inline>
        </w:drawing>
      </w:r>
    </w:p>
    <w:p>
      <w:pPr>
        <w:rPr>
          <w:rFonts w:hint="eastAsia" w:ascii="宋体" w:hAnsi="宋体" w:eastAsia="宋体" w:cs="宋体"/>
          <w:spacing w:val="7"/>
          <w:sz w:val="28"/>
          <w:szCs w:val="28"/>
          <w:bdr w:val="none" w:color="auto" w:sz="0" w:space="0"/>
          <w:lang w:eastAsia="zh-CN"/>
        </w:rPr>
      </w:pPr>
      <w:r>
        <w:rPr>
          <w:rFonts w:hint="eastAsia" w:ascii="宋体" w:hAnsi="宋体" w:eastAsia="宋体" w:cs="宋体"/>
          <w:spacing w:val="7"/>
          <w:sz w:val="28"/>
          <w:szCs w:val="28"/>
          <w:bdr w:val="none" w:color="auto" w:sz="0" w:space="0"/>
          <w:lang w:eastAsia="zh-CN"/>
        </w:rPr>
        <w:drawing>
          <wp:inline distT="0" distB="0" distL="114300" distR="114300">
            <wp:extent cx="5272405" cy="2261235"/>
            <wp:effectExtent l="0" t="0" r="4445" b="5715"/>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16"/>
                    <a:stretch>
                      <a:fillRect/>
                    </a:stretch>
                  </pic:blipFill>
                  <pic:spPr>
                    <a:xfrm>
                      <a:off x="0" y="0"/>
                      <a:ext cx="5272405" cy="2261235"/>
                    </a:xfrm>
                    <a:prstGeom prst="rect">
                      <a:avLst/>
                    </a:prstGeom>
                  </pic:spPr>
                </pic:pic>
              </a:graphicData>
            </a:graphic>
          </wp:inline>
        </w:drawing>
      </w:r>
    </w:p>
    <w:p>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both"/>
        <w:rPr>
          <w:rFonts w:hint="eastAsia" w:ascii="宋体" w:hAnsi="宋体" w:eastAsia="宋体" w:cs="宋体"/>
          <w:sz w:val="28"/>
          <w:szCs w:val="28"/>
        </w:rPr>
      </w:pPr>
      <w:r>
        <w:rPr>
          <w:rFonts w:hint="eastAsia" w:ascii="宋体" w:hAnsi="宋体" w:eastAsia="宋体" w:cs="宋体"/>
          <w:i w:val="0"/>
          <w:caps w:val="0"/>
          <w:spacing w:val="9"/>
          <w:sz w:val="28"/>
          <w:szCs w:val="28"/>
          <w:bdr w:val="none" w:color="auto" w:sz="0" w:space="0"/>
          <w:shd w:val="clear" w:fill="FFFFFF"/>
        </w:rPr>
        <w:t>清水混凝土细部效果处理方法</w:t>
      </w:r>
    </w:p>
    <w:p>
      <w:pPr>
        <w:rPr>
          <w:rFonts w:hint="eastAsia" w:ascii="宋体" w:hAnsi="宋体" w:eastAsia="宋体" w:cs="宋体"/>
          <w:spacing w:val="7"/>
          <w:sz w:val="28"/>
          <w:szCs w:val="28"/>
          <w:bdr w:val="none" w:color="auto" w:sz="0" w:space="0"/>
        </w:rPr>
      </w:pPr>
      <w:r>
        <w:rPr>
          <w:rFonts w:hint="eastAsia" w:ascii="宋体" w:hAnsi="宋体" w:eastAsia="宋体" w:cs="宋体"/>
          <w:spacing w:val="7"/>
          <w:sz w:val="28"/>
          <w:szCs w:val="28"/>
          <w:bdr w:val="none" w:color="auto" w:sz="0" w:space="0"/>
        </w:rPr>
        <w:br w:type="textWrapping"/>
      </w:r>
      <w:r>
        <w:rPr>
          <w:rFonts w:hint="eastAsia" w:ascii="宋体" w:hAnsi="宋体" w:eastAsia="宋体" w:cs="宋体"/>
          <w:spacing w:val="7"/>
          <w:sz w:val="28"/>
          <w:szCs w:val="28"/>
          <w:bdr w:val="none" w:color="auto" w:sz="0" w:space="0"/>
        </w:rPr>
        <w:t>针对清水混凝土的明缝、禅缝、阳角、螺栓孔等部位，研究形成了成套清水混凝土效果保证方法，发明了弧形明缝阳角修补工具、螺栓孔洞处理方法、木纹清水混凝土表面修复及保护方法、清水混凝土构件成品保护方法等，使清水混凝土的修复快捷高效，也保证了清水混凝土表面的观感效果。</w:t>
      </w:r>
    </w:p>
    <w:p>
      <w:pPr>
        <w:rPr>
          <w:rFonts w:hint="eastAsia" w:ascii="宋体" w:hAnsi="宋体" w:eastAsia="宋体" w:cs="宋体"/>
          <w:spacing w:val="7"/>
          <w:sz w:val="28"/>
          <w:szCs w:val="28"/>
          <w:bdr w:val="none" w:color="auto" w:sz="0" w:space="0"/>
          <w:lang w:eastAsia="zh-CN"/>
        </w:rPr>
      </w:pPr>
      <w:r>
        <w:rPr>
          <w:rFonts w:hint="eastAsia" w:ascii="宋体" w:hAnsi="宋体" w:eastAsia="宋体" w:cs="宋体"/>
          <w:spacing w:val="7"/>
          <w:sz w:val="28"/>
          <w:szCs w:val="28"/>
          <w:bdr w:val="none" w:color="auto" w:sz="0" w:space="0"/>
          <w:lang w:eastAsia="zh-CN"/>
        </w:rPr>
        <w:drawing>
          <wp:inline distT="0" distB="0" distL="114300" distR="114300">
            <wp:extent cx="5272405" cy="2877185"/>
            <wp:effectExtent l="0" t="0" r="4445" b="18415"/>
            <wp:docPr id="14" name="图片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
                    <pic:cNvPicPr>
                      <a:picLocks noChangeAspect="1"/>
                    </pic:cNvPicPr>
                  </pic:nvPicPr>
                  <pic:blipFill>
                    <a:blip r:embed="rId17"/>
                    <a:stretch>
                      <a:fillRect/>
                    </a:stretch>
                  </pic:blipFill>
                  <pic:spPr>
                    <a:xfrm>
                      <a:off x="0" y="0"/>
                      <a:ext cx="5272405" cy="2877185"/>
                    </a:xfrm>
                    <a:prstGeom prst="rect">
                      <a:avLst/>
                    </a:prstGeom>
                  </pic:spPr>
                </pic:pic>
              </a:graphicData>
            </a:graphic>
          </wp:inline>
        </w:drawing>
      </w:r>
    </w:p>
    <w:p>
      <w:pPr>
        <w:rPr>
          <w:rFonts w:hint="eastAsia" w:ascii="宋体" w:hAnsi="宋体" w:eastAsia="宋体" w:cs="宋体"/>
          <w:spacing w:val="7"/>
          <w:sz w:val="28"/>
          <w:szCs w:val="28"/>
          <w:bdr w:val="none" w:color="auto" w:sz="0" w:space="0"/>
          <w:lang w:eastAsia="zh-CN"/>
        </w:rPr>
      </w:pPr>
      <w:r>
        <w:rPr>
          <w:rFonts w:hint="eastAsia" w:ascii="宋体" w:hAnsi="宋体" w:eastAsia="宋体" w:cs="宋体"/>
          <w:spacing w:val="7"/>
          <w:sz w:val="28"/>
          <w:szCs w:val="28"/>
          <w:bdr w:val="none" w:color="auto" w:sz="0" w:space="0"/>
          <w:lang w:eastAsia="zh-CN"/>
        </w:rPr>
        <w:drawing>
          <wp:inline distT="0" distB="0" distL="114300" distR="114300">
            <wp:extent cx="5274310" cy="2874645"/>
            <wp:effectExtent l="0" t="0" r="2540" b="1905"/>
            <wp:docPr id="15" name="图片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
                    <pic:cNvPicPr>
                      <a:picLocks noChangeAspect="1"/>
                    </pic:cNvPicPr>
                  </pic:nvPicPr>
                  <pic:blipFill>
                    <a:blip r:embed="rId18"/>
                    <a:stretch>
                      <a:fillRect/>
                    </a:stretch>
                  </pic:blipFill>
                  <pic:spPr>
                    <a:xfrm>
                      <a:off x="0" y="0"/>
                      <a:ext cx="5274310" cy="2874645"/>
                    </a:xfrm>
                    <a:prstGeom prst="rect">
                      <a:avLst/>
                    </a:prstGeom>
                  </pic:spPr>
                </pic:pic>
              </a:graphicData>
            </a:graphic>
          </wp:inline>
        </w:drawing>
      </w:r>
    </w:p>
    <w:p>
      <w:pPr>
        <w:jc w:val="center"/>
        <w:rPr>
          <w:rFonts w:hint="eastAsia" w:ascii="宋体" w:hAnsi="宋体" w:eastAsia="宋体" w:cs="宋体"/>
          <w:b/>
          <w:i w:val="0"/>
          <w:caps w:val="0"/>
          <w:color w:val="FF0000"/>
          <w:spacing w:val="9"/>
          <w:sz w:val="28"/>
          <w:szCs w:val="28"/>
          <w:shd w:val="clear" w:fill="FFFFFF"/>
        </w:rPr>
      </w:pPr>
      <w:r>
        <w:rPr>
          <w:rFonts w:hint="eastAsia" w:ascii="宋体" w:hAnsi="宋体" w:eastAsia="宋体" w:cs="宋体"/>
          <w:b/>
          <w:i w:val="0"/>
          <w:caps w:val="0"/>
          <w:color w:val="FF0000"/>
          <w:spacing w:val="9"/>
          <w:sz w:val="28"/>
          <w:szCs w:val="28"/>
          <w:shd w:val="clear" w:fill="FFFFFF"/>
        </w:rPr>
        <w:t>施工效果</w:t>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8595" cy="2575560"/>
            <wp:effectExtent l="0" t="0" r="8255" b="15240"/>
            <wp:docPr id="16" name="图片 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4"/>
                    <pic:cNvPicPr>
                      <a:picLocks noChangeAspect="1"/>
                    </pic:cNvPicPr>
                  </pic:nvPicPr>
                  <pic:blipFill>
                    <a:blip r:embed="rId19"/>
                    <a:stretch>
                      <a:fillRect/>
                    </a:stretch>
                  </pic:blipFill>
                  <pic:spPr>
                    <a:xfrm>
                      <a:off x="0" y="0"/>
                      <a:ext cx="5268595" cy="2575560"/>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8595" cy="2591435"/>
            <wp:effectExtent l="0" t="0" r="8255" b="18415"/>
            <wp:docPr id="17" name="图片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
                    <pic:cNvPicPr>
                      <a:picLocks noChangeAspect="1"/>
                    </pic:cNvPicPr>
                  </pic:nvPicPr>
                  <pic:blipFill>
                    <a:blip r:embed="rId20"/>
                    <a:stretch>
                      <a:fillRect/>
                    </a:stretch>
                  </pic:blipFill>
                  <pic:spPr>
                    <a:xfrm>
                      <a:off x="0" y="0"/>
                      <a:ext cx="5268595" cy="2591435"/>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9865" cy="3264535"/>
            <wp:effectExtent l="0" t="0" r="6985" b="12065"/>
            <wp:docPr id="18" name="图片 1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
                    <pic:cNvPicPr>
                      <a:picLocks noChangeAspect="1"/>
                    </pic:cNvPicPr>
                  </pic:nvPicPr>
                  <pic:blipFill>
                    <a:blip r:embed="rId21"/>
                    <a:stretch>
                      <a:fillRect/>
                    </a:stretch>
                  </pic:blipFill>
                  <pic:spPr>
                    <a:xfrm>
                      <a:off x="0" y="0"/>
                      <a:ext cx="5269865" cy="3264535"/>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8595" cy="3906520"/>
            <wp:effectExtent l="0" t="0" r="8255" b="17780"/>
            <wp:docPr id="19" name="图片 1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
                    <pic:cNvPicPr>
                      <a:picLocks noChangeAspect="1"/>
                    </pic:cNvPicPr>
                  </pic:nvPicPr>
                  <pic:blipFill>
                    <a:blip r:embed="rId22"/>
                    <a:stretch>
                      <a:fillRect/>
                    </a:stretch>
                  </pic:blipFill>
                  <pic:spPr>
                    <a:xfrm>
                      <a:off x="0" y="0"/>
                      <a:ext cx="5268595" cy="3906520"/>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8595" cy="3244850"/>
            <wp:effectExtent l="0" t="0" r="8255" b="12700"/>
            <wp:docPr id="20" name="图片 2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
                    <pic:cNvPicPr>
                      <a:picLocks noChangeAspect="1"/>
                    </pic:cNvPicPr>
                  </pic:nvPicPr>
                  <pic:blipFill>
                    <a:blip r:embed="rId23"/>
                    <a:stretch>
                      <a:fillRect/>
                    </a:stretch>
                  </pic:blipFill>
                  <pic:spPr>
                    <a:xfrm>
                      <a:off x="0" y="0"/>
                      <a:ext cx="5268595" cy="3244850"/>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9865" cy="4204970"/>
            <wp:effectExtent l="0" t="0" r="6985" b="5080"/>
            <wp:docPr id="21" name="图片 2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9"/>
                    <pic:cNvPicPr>
                      <a:picLocks noChangeAspect="1"/>
                    </pic:cNvPicPr>
                  </pic:nvPicPr>
                  <pic:blipFill>
                    <a:blip r:embed="rId24"/>
                    <a:stretch>
                      <a:fillRect/>
                    </a:stretch>
                  </pic:blipFill>
                  <pic:spPr>
                    <a:xfrm>
                      <a:off x="0" y="0"/>
                      <a:ext cx="5269865" cy="4204970"/>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73675" cy="4251325"/>
            <wp:effectExtent l="0" t="0" r="3175" b="15875"/>
            <wp:docPr id="22" name="图片 2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
                    <pic:cNvPicPr>
                      <a:picLocks noChangeAspect="1"/>
                    </pic:cNvPicPr>
                  </pic:nvPicPr>
                  <pic:blipFill>
                    <a:blip r:embed="rId25"/>
                    <a:stretch>
                      <a:fillRect/>
                    </a:stretch>
                  </pic:blipFill>
                  <pic:spPr>
                    <a:xfrm>
                      <a:off x="0" y="0"/>
                      <a:ext cx="5273675" cy="4251325"/>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9865" cy="3186430"/>
            <wp:effectExtent l="0" t="0" r="6985" b="13970"/>
            <wp:docPr id="23" name="图片 2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1"/>
                    <pic:cNvPicPr>
                      <a:picLocks noChangeAspect="1"/>
                    </pic:cNvPicPr>
                  </pic:nvPicPr>
                  <pic:blipFill>
                    <a:blip r:embed="rId26"/>
                    <a:stretch>
                      <a:fillRect/>
                    </a:stretch>
                  </pic:blipFill>
                  <pic:spPr>
                    <a:xfrm>
                      <a:off x="0" y="0"/>
                      <a:ext cx="5269865" cy="3186430"/>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9865" cy="4181475"/>
            <wp:effectExtent l="0" t="0" r="6985" b="9525"/>
            <wp:docPr id="24" name="图片 2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2"/>
                    <pic:cNvPicPr>
                      <a:picLocks noChangeAspect="1"/>
                    </pic:cNvPicPr>
                  </pic:nvPicPr>
                  <pic:blipFill>
                    <a:blip r:embed="rId27"/>
                    <a:stretch>
                      <a:fillRect/>
                    </a:stretch>
                  </pic:blipFill>
                  <pic:spPr>
                    <a:xfrm>
                      <a:off x="0" y="0"/>
                      <a:ext cx="5269865" cy="4181475"/>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73675" cy="4251325"/>
            <wp:effectExtent l="0" t="0" r="3175" b="15875"/>
            <wp:docPr id="25" name="图片 2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3"/>
                    <pic:cNvPicPr>
                      <a:picLocks noChangeAspect="1"/>
                    </pic:cNvPicPr>
                  </pic:nvPicPr>
                  <pic:blipFill>
                    <a:blip r:embed="rId28"/>
                    <a:stretch>
                      <a:fillRect/>
                    </a:stretch>
                  </pic:blipFill>
                  <pic:spPr>
                    <a:xfrm>
                      <a:off x="0" y="0"/>
                      <a:ext cx="5273675" cy="4251325"/>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73675" cy="4243705"/>
            <wp:effectExtent l="0" t="0" r="3175" b="4445"/>
            <wp:docPr id="26" name="图片 2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4"/>
                    <pic:cNvPicPr>
                      <a:picLocks noChangeAspect="1"/>
                    </pic:cNvPicPr>
                  </pic:nvPicPr>
                  <pic:blipFill>
                    <a:blip r:embed="rId29"/>
                    <a:stretch>
                      <a:fillRect/>
                    </a:stretch>
                  </pic:blipFill>
                  <pic:spPr>
                    <a:xfrm>
                      <a:off x="0" y="0"/>
                      <a:ext cx="5273675" cy="4243705"/>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9865" cy="4251325"/>
            <wp:effectExtent l="0" t="0" r="6985" b="15875"/>
            <wp:docPr id="27" name="图片 2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5"/>
                    <pic:cNvPicPr>
                      <a:picLocks noChangeAspect="1"/>
                    </pic:cNvPicPr>
                  </pic:nvPicPr>
                  <pic:blipFill>
                    <a:blip r:embed="rId30"/>
                    <a:stretch>
                      <a:fillRect/>
                    </a:stretch>
                  </pic:blipFill>
                  <pic:spPr>
                    <a:xfrm>
                      <a:off x="0" y="0"/>
                      <a:ext cx="5269865" cy="4251325"/>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9865" cy="4251325"/>
            <wp:effectExtent l="0" t="0" r="6985" b="15875"/>
            <wp:docPr id="28" name="图片 2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6"/>
                    <pic:cNvPicPr>
                      <a:picLocks noChangeAspect="1"/>
                    </pic:cNvPicPr>
                  </pic:nvPicPr>
                  <pic:blipFill>
                    <a:blip r:embed="rId31"/>
                    <a:stretch>
                      <a:fillRect/>
                    </a:stretch>
                  </pic:blipFill>
                  <pic:spPr>
                    <a:xfrm>
                      <a:off x="0" y="0"/>
                      <a:ext cx="5269865" cy="4251325"/>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71135" cy="4246245"/>
            <wp:effectExtent l="0" t="0" r="5715" b="1905"/>
            <wp:docPr id="29" name="图片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7"/>
                    <pic:cNvPicPr>
                      <a:picLocks noChangeAspect="1"/>
                    </pic:cNvPicPr>
                  </pic:nvPicPr>
                  <pic:blipFill>
                    <a:blip r:embed="rId32"/>
                    <a:stretch>
                      <a:fillRect/>
                    </a:stretch>
                  </pic:blipFill>
                  <pic:spPr>
                    <a:xfrm>
                      <a:off x="0" y="0"/>
                      <a:ext cx="5271135" cy="4246245"/>
                    </a:xfrm>
                    <a:prstGeom prst="rect">
                      <a:avLst/>
                    </a:prstGeom>
                  </pic:spPr>
                </pic:pic>
              </a:graphicData>
            </a:graphic>
          </wp:inline>
        </w:drawing>
      </w:r>
    </w:p>
    <w:p>
      <w:pPr>
        <w:jc w:val="center"/>
        <w:rPr>
          <w:rFonts w:hint="eastAsia" w:ascii="Microsoft YaHei UI" w:hAnsi="Microsoft YaHei UI" w:eastAsia="Microsoft YaHei UI" w:cs="Microsoft YaHei UI"/>
          <w:b/>
          <w:i w:val="0"/>
          <w:caps w:val="0"/>
          <w:color w:val="FF0000"/>
          <w:spacing w:val="9"/>
          <w:sz w:val="22"/>
          <w:szCs w:val="22"/>
          <w:shd w:val="clear" w:fill="FFFFFF"/>
          <w:lang w:eastAsia="zh-CN"/>
        </w:rPr>
      </w:pPr>
      <w:r>
        <w:rPr>
          <w:rFonts w:hint="eastAsia" w:ascii="Microsoft YaHei UI" w:hAnsi="Microsoft YaHei UI" w:eastAsia="Microsoft YaHei UI" w:cs="Microsoft YaHei UI"/>
          <w:b/>
          <w:i w:val="0"/>
          <w:caps w:val="0"/>
          <w:color w:val="FF0000"/>
          <w:spacing w:val="9"/>
          <w:sz w:val="22"/>
          <w:szCs w:val="22"/>
          <w:shd w:val="clear" w:fill="FFFFFF"/>
          <w:lang w:eastAsia="zh-CN"/>
        </w:rPr>
        <w:drawing>
          <wp:inline distT="0" distB="0" distL="114300" distR="114300">
            <wp:extent cx="5269865" cy="4236085"/>
            <wp:effectExtent l="0" t="0" r="6985" b="12065"/>
            <wp:docPr id="30" name="图片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8"/>
                    <pic:cNvPicPr>
                      <a:picLocks noChangeAspect="1"/>
                    </pic:cNvPicPr>
                  </pic:nvPicPr>
                  <pic:blipFill>
                    <a:blip r:embed="rId33"/>
                    <a:stretch>
                      <a:fillRect/>
                    </a:stretch>
                  </pic:blipFill>
                  <pic:spPr>
                    <a:xfrm>
                      <a:off x="0" y="0"/>
                      <a:ext cx="5269865" cy="42360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5CD203"/>
    <w:multiLevelType w:val="multilevel"/>
    <w:tmpl w:val="985CD203"/>
    <w:lvl w:ilvl="0" w:tentative="0">
      <w:start w:val="1"/>
      <w:numFmt w:val="bullet"/>
      <w:lvlText w:val=""/>
      <w:lvlJc w:val="left"/>
      <w:pPr>
        <w:tabs>
          <w:tab w:val="left" w:pos="720"/>
        </w:tabs>
        <w:ind w:left="720" w:hanging="360"/>
      </w:pPr>
      <w:rPr>
        <w:rFonts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B6E3B246"/>
    <w:multiLevelType w:val="multilevel"/>
    <w:tmpl w:val="B6E3B246"/>
    <w:lvl w:ilvl="0" w:tentative="0">
      <w:start w:val="1"/>
      <w:numFmt w:val="bullet"/>
      <w:lvlText w:val=""/>
      <w:lvlJc w:val="left"/>
      <w:pPr>
        <w:tabs>
          <w:tab w:val="left" w:pos="720"/>
        </w:tabs>
        <w:ind w:left="720" w:hanging="360"/>
      </w:pPr>
      <w:rPr>
        <w:rFonts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DCBA2CFD"/>
    <w:multiLevelType w:val="multilevel"/>
    <w:tmpl w:val="DCBA2CFD"/>
    <w:lvl w:ilvl="0" w:tentative="0">
      <w:start w:val="1"/>
      <w:numFmt w:val="bullet"/>
      <w:lvlText w:val=""/>
      <w:lvlJc w:val="left"/>
      <w:pPr>
        <w:tabs>
          <w:tab w:val="left" w:pos="720"/>
        </w:tabs>
        <w:ind w:left="720" w:hanging="360"/>
      </w:pPr>
      <w:rPr>
        <w:rFonts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E611D53E"/>
    <w:multiLevelType w:val="multilevel"/>
    <w:tmpl w:val="E611D53E"/>
    <w:lvl w:ilvl="0" w:tentative="0">
      <w:start w:val="1"/>
      <w:numFmt w:val="bullet"/>
      <w:lvlText w:val=""/>
      <w:lvlJc w:val="left"/>
      <w:pPr>
        <w:tabs>
          <w:tab w:val="left" w:pos="720"/>
        </w:tabs>
        <w:ind w:left="720" w:hanging="360"/>
      </w:pPr>
      <w:rPr>
        <w:rFonts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08FC2B91"/>
    <w:multiLevelType w:val="multilevel"/>
    <w:tmpl w:val="08FC2B91"/>
    <w:lvl w:ilvl="0" w:tentative="0">
      <w:start w:val="1"/>
      <w:numFmt w:val="bullet"/>
      <w:lvlText w:val=""/>
      <w:lvlJc w:val="left"/>
      <w:pPr>
        <w:tabs>
          <w:tab w:val="left" w:pos="720"/>
        </w:tabs>
        <w:ind w:left="720" w:hanging="360"/>
      </w:pPr>
      <w:rPr>
        <w:rFonts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0FC039BA"/>
    <w:multiLevelType w:val="multilevel"/>
    <w:tmpl w:val="0FC039BA"/>
    <w:lvl w:ilvl="0" w:tentative="0">
      <w:start w:val="1"/>
      <w:numFmt w:val="bullet"/>
      <w:lvlText w:val=""/>
      <w:lvlJc w:val="left"/>
      <w:pPr>
        <w:tabs>
          <w:tab w:val="left" w:pos="720"/>
        </w:tabs>
        <w:ind w:left="720" w:hanging="360"/>
      </w:pPr>
      <w:rPr>
        <w:rFonts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6">
    <w:nsid w:val="464DA99A"/>
    <w:multiLevelType w:val="multilevel"/>
    <w:tmpl w:val="464DA99A"/>
    <w:lvl w:ilvl="0" w:tentative="0">
      <w:start w:val="1"/>
      <w:numFmt w:val="bullet"/>
      <w:lvlText w:val=""/>
      <w:lvlJc w:val="left"/>
      <w:pPr>
        <w:tabs>
          <w:tab w:val="left" w:pos="720"/>
        </w:tabs>
        <w:ind w:left="720" w:hanging="360"/>
      </w:pPr>
      <w:rPr>
        <w:rFonts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7">
    <w:nsid w:val="7CD957E2"/>
    <w:multiLevelType w:val="multilevel"/>
    <w:tmpl w:val="7CD957E2"/>
    <w:lvl w:ilvl="0" w:tentative="0">
      <w:start w:val="1"/>
      <w:numFmt w:val="bullet"/>
      <w:lvlText w:val=""/>
      <w:lvlJc w:val="left"/>
      <w:pPr>
        <w:tabs>
          <w:tab w:val="left" w:pos="720"/>
        </w:tabs>
        <w:ind w:left="720" w:hanging="360"/>
      </w:pPr>
      <w:rPr>
        <w:rFonts w:ascii="Wingdings" w:hAnsi="Wingdings" w:cs="Wingdings"/>
        <w:sz w:val="20"/>
      </w:rPr>
    </w:lvl>
    <w:lvl w:ilvl="1" w:tentative="0">
      <w:start w:val="1"/>
      <w:numFmt w:val="bullet"/>
      <w:lvlText w:val=""/>
      <w:lvlJc w:val="left"/>
      <w:pPr>
        <w:tabs>
          <w:tab w:val="left" w:pos="1440"/>
        </w:tabs>
        <w:ind w:left="1440" w:hanging="360"/>
      </w:pPr>
      <w:rPr>
        <w:rFonts w:hint="default" w:ascii="Wingdings" w:hAnsi="Wingdings" w:cs="Wingdings"/>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2"/>
  </w:num>
  <w:num w:numId="2">
    <w:abstractNumId w:val="4"/>
  </w:num>
  <w:num w:numId="3">
    <w:abstractNumId w:val="1"/>
  </w:num>
  <w:num w:numId="4">
    <w:abstractNumId w:val="7"/>
  </w:num>
  <w:num w:numId="5">
    <w:abstractNumId w:val="6"/>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CB364B"/>
    <w:rsid w:val="74CB3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GIF"/><Relationship Id="rId13" Type="http://schemas.openxmlformats.org/officeDocument/2006/relationships/image" Target="media/image10.GIF"/><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44</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2023-12-14T13:28:00Z</dcterms:created>
  <dc:creator>风</dc:creator>
  <cp:lastModifiedBy>风</cp:lastModifiedBy>
  <dcterms:modified xsi:type="dcterms:W3CDTF">2023-12-14T14:13:15Z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